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8"/>
        <w:gridCol w:w="1701"/>
        <w:gridCol w:w="4395"/>
        <w:gridCol w:w="1844"/>
      </w:tblGrid>
      <w:tr w:rsidR="00A90902" w:rsidRPr="00313A0A" w:rsidTr="00561188">
        <w:trPr>
          <w:trHeight w:val="633"/>
        </w:trPr>
        <w:tc>
          <w:tcPr>
            <w:tcW w:w="11058" w:type="dxa"/>
            <w:gridSpan w:val="4"/>
            <w:vAlign w:val="center"/>
          </w:tcPr>
          <w:p w:rsidR="00A90902" w:rsidRPr="00313A0A" w:rsidRDefault="00A90902" w:rsidP="005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br w:type="page"/>
            </w:r>
            <w:r w:rsidRPr="00F02E97">
              <w:rPr>
                <w:rFonts w:ascii="Times New Roman" w:hAnsi="Times New Roman"/>
                <w:b/>
                <w:sz w:val="24"/>
                <w:szCs w:val="24"/>
              </w:rPr>
              <w:t>ELŐADÁSOK, KONFERENCIÁK, PROJEKTELŐKÉSZÍTÉS, TERVEK, TANULMÁNYOK</w:t>
            </w:r>
          </w:p>
        </w:tc>
      </w:tr>
      <w:tr w:rsidR="00A90902" w:rsidRPr="00313A0A" w:rsidTr="00561188">
        <w:trPr>
          <w:gridAfter w:val="1"/>
        </w:trPr>
        <w:tc>
          <w:tcPr>
            <w:tcW w:w="3118" w:type="dxa"/>
            <w:vAlign w:val="center"/>
          </w:tcPr>
          <w:p w:rsidR="00A90902" w:rsidRPr="00313A0A" w:rsidRDefault="00A90902" w:rsidP="00561188">
            <w:pPr>
              <w:rPr>
                <w:rFonts w:ascii="Times New Roman" w:hAnsi="Times New Roman"/>
                <w:b/>
                <w:szCs w:val="24"/>
              </w:rPr>
            </w:pPr>
            <w:r w:rsidRPr="00313A0A">
              <w:rPr>
                <w:rFonts w:ascii="Times New Roman" w:hAnsi="Times New Roman"/>
                <w:b/>
                <w:szCs w:val="24"/>
              </w:rPr>
              <w:t>Téma</w:t>
            </w:r>
          </w:p>
        </w:tc>
        <w:tc>
          <w:tcPr>
            <w:tcW w:w="1701" w:type="dxa"/>
            <w:vAlign w:val="center"/>
          </w:tcPr>
          <w:p w:rsidR="00A90902" w:rsidRPr="00313A0A" w:rsidRDefault="00A90902" w:rsidP="00561188">
            <w:pPr>
              <w:rPr>
                <w:rFonts w:ascii="Times New Roman" w:hAnsi="Times New Roman"/>
                <w:b/>
                <w:szCs w:val="24"/>
              </w:rPr>
            </w:pPr>
            <w:r w:rsidRPr="00313A0A">
              <w:rPr>
                <w:rFonts w:ascii="Times New Roman" w:hAnsi="Times New Roman"/>
                <w:b/>
                <w:szCs w:val="24"/>
              </w:rPr>
              <w:t>Helyszín</w:t>
            </w:r>
          </w:p>
        </w:tc>
        <w:tc>
          <w:tcPr>
            <w:tcW w:w="4395" w:type="dxa"/>
            <w:vAlign w:val="center"/>
          </w:tcPr>
          <w:p w:rsidR="00A90902" w:rsidRPr="00313A0A" w:rsidRDefault="00A90902" w:rsidP="00561188">
            <w:pPr>
              <w:rPr>
                <w:rFonts w:ascii="Times New Roman" w:hAnsi="Times New Roman"/>
                <w:b/>
                <w:szCs w:val="24"/>
              </w:rPr>
            </w:pPr>
            <w:r w:rsidRPr="00313A0A">
              <w:rPr>
                <w:rFonts w:ascii="Times New Roman" w:hAnsi="Times New Roman"/>
                <w:b/>
                <w:szCs w:val="24"/>
              </w:rPr>
              <w:t>Előadás témája, címe</w:t>
            </w:r>
          </w:p>
        </w:tc>
      </w:tr>
      <w:tr w:rsidR="00A90902" w:rsidRPr="00320DBB" w:rsidTr="00561188">
        <w:trPr>
          <w:gridAfter w:val="1"/>
        </w:trPr>
        <w:tc>
          <w:tcPr>
            <w:tcW w:w="3118" w:type="dxa"/>
            <w:vAlign w:val="center"/>
          </w:tcPr>
          <w:p w:rsidR="00A90902" w:rsidRPr="00320DBB" w:rsidRDefault="00A90902" w:rsidP="00561188">
            <w:pPr>
              <w:rPr>
                <w:rFonts w:ascii="Times New Roman" w:hAnsi="Times New Roman"/>
                <w:szCs w:val="24"/>
              </w:rPr>
            </w:pPr>
            <w:r w:rsidRPr="00320DBB">
              <w:rPr>
                <w:rFonts w:ascii="Times New Roman" w:hAnsi="Times New Roman"/>
                <w:szCs w:val="24"/>
              </w:rPr>
              <w:t>Tudomány hete a Dunaújvárosi Főiskolán</w:t>
            </w:r>
          </w:p>
        </w:tc>
        <w:tc>
          <w:tcPr>
            <w:tcW w:w="1701" w:type="dxa"/>
            <w:vAlign w:val="center"/>
          </w:tcPr>
          <w:p w:rsidR="00A90902" w:rsidRPr="00320DBB" w:rsidRDefault="00A90902" w:rsidP="00561188">
            <w:pPr>
              <w:rPr>
                <w:rFonts w:ascii="Times New Roman" w:hAnsi="Times New Roman"/>
                <w:szCs w:val="24"/>
              </w:rPr>
            </w:pPr>
            <w:r w:rsidRPr="00320DBB">
              <w:rPr>
                <w:rFonts w:ascii="Times New Roman" w:hAnsi="Times New Roman"/>
                <w:szCs w:val="24"/>
              </w:rPr>
              <w:t>Dunaújváros</w:t>
            </w:r>
          </w:p>
        </w:tc>
        <w:tc>
          <w:tcPr>
            <w:tcW w:w="4395" w:type="dxa"/>
            <w:vAlign w:val="center"/>
          </w:tcPr>
          <w:p w:rsidR="00A90902" w:rsidRPr="00320DBB" w:rsidRDefault="00A90902" w:rsidP="00561188">
            <w:pPr>
              <w:rPr>
                <w:rFonts w:ascii="Times New Roman" w:hAnsi="Times New Roman"/>
                <w:szCs w:val="24"/>
              </w:rPr>
            </w:pPr>
            <w:r w:rsidRPr="00320DBB">
              <w:rPr>
                <w:rFonts w:ascii="Times New Roman" w:hAnsi="Times New Roman"/>
                <w:szCs w:val="24"/>
              </w:rPr>
              <w:t xml:space="preserve">A </w:t>
            </w:r>
            <w:proofErr w:type="spellStart"/>
            <w:r w:rsidRPr="00320DBB">
              <w:rPr>
                <w:rFonts w:ascii="Times New Roman" w:hAnsi="Times New Roman"/>
                <w:szCs w:val="24"/>
              </w:rPr>
              <w:t>Dahar</w:t>
            </w:r>
            <w:proofErr w:type="spellEnd"/>
            <w:r w:rsidRPr="00320DBB">
              <w:rPr>
                <w:rFonts w:ascii="Times New Roman" w:hAnsi="Times New Roman"/>
                <w:szCs w:val="24"/>
              </w:rPr>
              <w:t xml:space="preserve"> és más projektek együttműködése</w:t>
            </w:r>
          </w:p>
        </w:tc>
      </w:tr>
      <w:tr w:rsidR="00A90902" w:rsidRPr="00320DBB" w:rsidTr="00561188">
        <w:trPr>
          <w:gridAfter w:val="1"/>
        </w:trPr>
        <w:tc>
          <w:tcPr>
            <w:tcW w:w="3118" w:type="dxa"/>
            <w:vAlign w:val="center"/>
          </w:tcPr>
          <w:p w:rsidR="00A90902" w:rsidRPr="00320DBB" w:rsidRDefault="00A90902" w:rsidP="0056118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Kikötőfejlesztés DK-Európában. Regionális kihívások és dilemmák</w:t>
            </w:r>
          </w:p>
        </w:tc>
        <w:tc>
          <w:tcPr>
            <w:tcW w:w="1701" w:type="dxa"/>
            <w:vAlign w:val="center"/>
          </w:tcPr>
          <w:p w:rsidR="00A90902" w:rsidRPr="00320DBB" w:rsidRDefault="00A90902" w:rsidP="0056118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Dunaújváros</w:t>
            </w:r>
          </w:p>
        </w:tc>
        <w:tc>
          <w:tcPr>
            <w:tcW w:w="4395" w:type="dxa"/>
            <w:vAlign w:val="center"/>
          </w:tcPr>
          <w:p w:rsidR="00A90902" w:rsidRPr="00320DBB" w:rsidRDefault="00A90902" w:rsidP="0056118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szCs w:val="24"/>
              </w:rPr>
              <w:t>Dahar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projekt és hatása a térség fejlődésére</w:t>
            </w:r>
          </w:p>
        </w:tc>
      </w:tr>
      <w:tr w:rsidR="00A90902" w:rsidTr="00561188">
        <w:trPr>
          <w:gridAfter w:val="1"/>
        </w:trPr>
        <w:tc>
          <w:tcPr>
            <w:tcW w:w="3118" w:type="dxa"/>
            <w:vAlign w:val="center"/>
          </w:tcPr>
          <w:p w:rsidR="00A90902" w:rsidRDefault="00A90902" w:rsidP="0056118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Közepes nagyságú kikötők partnersége</w:t>
            </w:r>
          </w:p>
        </w:tc>
        <w:tc>
          <w:tcPr>
            <w:tcW w:w="1701" w:type="dxa"/>
            <w:vAlign w:val="center"/>
          </w:tcPr>
          <w:p w:rsidR="00A90902" w:rsidRDefault="00A90902" w:rsidP="0056118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Dunaújváros</w:t>
            </w:r>
          </w:p>
        </w:tc>
        <w:tc>
          <w:tcPr>
            <w:tcW w:w="4395" w:type="dxa"/>
            <w:vAlign w:val="center"/>
          </w:tcPr>
          <w:p w:rsidR="00A90902" w:rsidRDefault="00A90902" w:rsidP="0056118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szCs w:val="24"/>
              </w:rPr>
              <w:t>Dahar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projekt bemutatása</w:t>
            </w:r>
          </w:p>
        </w:tc>
      </w:tr>
      <w:tr w:rsidR="00A90902" w:rsidRPr="00313A0A" w:rsidTr="00561188">
        <w:trPr>
          <w:gridAfter w:val="1"/>
        </w:trPr>
        <w:tc>
          <w:tcPr>
            <w:tcW w:w="3118" w:type="dxa"/>
            <w:vAlign w:val="center"/>
          </w:tcPr>
          <w:p w:rsidR="00A90902" w:rsidRPr="00313A0A" w:rsidRDefault="00A90902" w:rsidP="00561188">
            <w:pPr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Falufejlesztés, térségfejlesztés</w:t>
            </w:r>
          </w:p>
        </w:tc>
        <w:tc>
          <w:tcPr>
            <w:tcW w:w="1701" w:type="dxa"/>
            <w:vAlign w:val="center"/>
          </w:tcPr>
          <w:p w:rsidR="00A90902" w:rsidRPr="00313A0A" w:rsidRDefault="00A90902" w:rsidP="00561188">
            <w:pPr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Perkáta, Baracs, Mezőfalva, Gárdony stb.</w:t>
            </w:r>
          </w:p>
        </w:tc>
        <w:tc>
          <w:tcPr>
            <w:tcW w:w="4395" w:type="dxa"/>
            <w:vAlign w:val="center"/>
          </w:tcPr>
          <w:p w:rsidR="00A90902" w:rsidRPr="00313A0A" w:rsidRDefault="00A90902" w:rsidP="00561188">
            <w:pPr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Helyi fejlesztések, vidékfejlesztés,</w:t>
            </w:r>
          </w:p>
        </w:tc>
      </w:tr>
      <w:tr w:rsidR="00A90902" w:rsidRPr="00313A0A" w:rsidTr="00561188">
        <w:trPr>
          <w:gridAfter w:val="1"/>
        </w:trPr>
        <w:tc>
          <w:tcPr>
            <w:tcW w:w="3118" w:type="dxa"/>
            <w:vAlign w:val="center"/>
          </w:tcPr>
          <w:p w:rsidR="00A90902" w:rsidRPr="00313A0A" w:rsidRDefault="00A90902" w:rsidP="00561188">
            <w:pPr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Projektbemutató</w:t>
            </w:r>
          </w:p>
        </w:tc>
        <w:tc>
          <w:tcPr>
            <w:tcW w:w="1701" w:type="dxa"/>
            <w:vAlign w:val="center"/>
          </w:tcPr>
          <w:p w:rsidR="00A90902" w:rsidRPr="00313A0A" w:rsidRDefault="00A90902" w:rsidP="00561188">
            <w:pPr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Gárdony Simon Panzió</w:t>
            </w:r>
          </w:p>
        </w:tc>
        <w:tc>
          <w:tcPr>
            <w:tcW w:w="4395" w:type="dxa"/>
            <w:vAlign w:val="center"/>
          </w:tcPr>
          <w:p w:rsidR="00A90902" w:rsidRPr="00313A0A" w:rsidRDefault="00A90902" w:rsidP="00561188">
            <w:pPr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 xml:space="preserve">Korszerű </w:t>
            </w:r>
            <w:proofErr w:type="spellStart"/>
            <w:r w:rsidRPr="00313A0A">
              <w:rPr>
                <w:rFonts w:ascii="Times New Roman" w:hAnsi="Times New Roman"/>
                <w:szCs w:val="24"/>
              </w:rPr>
              <w:t>bioporta</w:t>
            </w:r>
            <w:proofErr w:type="spellEnd"/>
            <w:r w:rsidRPr="00313A0A">
              <w:rPr>
                <w:rFonts w:ascii="Times New Roman" w:hAnsi="Times New Roman"/>
                <w:szCs w:val="24"/>
              </w:rPr>
              <w:t>. (Pályázatkészítési praktikák)</w:t>
            </w:r>
          </w:p>
        </w:tc>
      </w:tr>
      <w:tr w:rsidR="00A90902" w:rsidRPr="00313A0A" w:rsidTr="00561188">
        <w:trPr>
          <w:gridAfter w:val="1"/>
        </w:trPr>
        <w:tc>
          <w:tcPr>
            <w:tcW w:w="3118" w:type="dxa"/>
            <w:vAlign w:val="center"/>
          </w:tcPr>
          <w:p w:rsidR="00A90902" w:rsidRPr="00313A0A" w:rsidRDefault="00A90902" w:rsidP="00561188">
            <w:pPr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Projektbemutató</w:t>
            </w:r>
          </w:p>
        </w:tc>
        <w:tc>
          <w:tcPr>
            <w:tcW w:w="1701" w:type="dxa"/>
            <w:vAlign w:val="center"/>
          </w:tcPr>
          <w:p w:rsidR="00A90902" w:rsidRPr="00313A0A" w:rsidRDefault="00A90902" w:rsidP="00561188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13A0A">
              <w:rPr>
                <w:rFonts w:ascii="Times New Roman" w:hAnsi="Times New Roman"/>
                <w:szCs w:val="24"/>
              </w:rPr>
              <w:t>KDRFÜ-Székesfehérvár</w:t>
            </w:r>
            <w:proofErr w:type="spellEnd"/>
          </w:p>
        </w:tc>
        <w:tc>
          <w:tcPr>
            <w:tcW w:w="4395" w:type="dxa"/>
            <w:vAlign w:val="center"/>
          </w:tcPr>
          <w:p w:rsidR="00A90902" w:rsidRPr="00313A0A" w:rsidRDefault="00A90902" w:rsidP="00561188">
            <w:pPr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Pályázatkészítési praktikák.</w:t>
            </w:r>
          </w:p>
        </w:tc>
      </w:tr>
      <w:tr w:rsidR="00A90902" w:rsidRPr="00313A0A" w:rsidTr="00561188">
        <w:trPr>
          <w:gridAfter w:val="1"/>
        </w:trPr>
        <w:tc>
          <w:tcPr>
            <w:tcW w:w="3118" w:type="dxa"/>
            <w:vAlign w:val="center"/>
          </w:tcPr>
          <w:p w:rsidR="00A90902" w:rsidRPr="00313A0A" w:rsidRDefault="00A90902" w:rsidP="00561188">
            <w:pPr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A kistérség jelene Országos konferencia</w:t>
            </w:r>
          </w:p>
        </w:tc>
        <w:tc>
          <w:tcPr>
            <w:tcW w:w="1701" w:type="dxa"/>
            <w:vAlign w:val="center"/>
          </w:tcPr>
          <w:p w:rsidR="00A90902" w:rsidRPr="00313A0A" w:rsidRDefault="00A90902" w:rsidP="00561188">
            <w:pPr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Fejér Megyei Közigazgatási Hivatal</w:t>
            </w:r>
          </w:p>
        </w:tc>
        <w:tc>
          <w:tcPr>
            <w:tcW w:w="4395" w:type="dxa"/>
            <w:vAlign w:val="center"/>
          </w:tcPr>
          <w:p w:rsidR="00A90902" w:rsidRPr="00313A0A" w:rsidRDefault="00A90902" w:rsidP="00561188">
            <w:pPr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 xml:space="preserve">Egy kistérség lehetősége a forrásszerzésre, beruházások, fejlesztések kezdeményezésére; a forrás beruházások sikeres módozatainak elemzése, javaslat a forrásbeszerzés, fejlesztési lehetőségek feltárására. </w:t>
            </w:r>
          </w:p>
        </w:tc>
      </w:tr>
      <w:tr w:rsidR="00A90902" w:rsidRPr="00313A0A" w:rsidTr="00561188">
        <w:trPr>
          <w:gridAfter w:val="1"/>
        </w:trPr>
        <w:tc>
          <w:tcPr>
            <w:tcW w:w="3118" w:type="dxa"/>
            <w:vAlign w:val="center"/>
          </w:tcPr>
          <w:p w:rsidR="00A90902" w:rsidRPr="00313A0A" w:rsidRDefault="00A90902" w:rsidP="00561188">
            <w:pPr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Európai Szociális Alap lehetőségei a kistérségek számára</w:t>
            </w:r>
          </w:p>
        </w:tc>
        <w:tc>
          <w:tcPr>
            <w:tcW w:w="1701" w:type="dxa"/>
            <w:vAlign w:val="center"/>
          </w:tcPr>
          <w:p w:rsidR="00A90902" w:rsidRPr="00313A0A" w:rsidRDefault="00A90902" w:rsidP="00561188">
            <w:pPr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Baranya Megyei Önkormányzat Díszterme</w:t>
            </w:r>
          </w:p>
        </w:tc>
        <w:tc>
          <w:tcPr>
            <w:tcW w:w="4395" w:type="dxa"/>
            <w:vAlign w:val="center"/>
          </w:tcPr>
          <w:p w:rsidR="00A90902" w:rsidRPr="00313A0A" w:rsidRDefault="00A90902" w:rsidP="00561188">
            <w:pPr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Sárbogárdi Kistérségi Társulás</w:t>
            </w:r>
          </w:p>
        </w:tc>
      </w:tr>
      <w:tr w:rsidR="00A90902" w:rsidRPr="00313A0A" w:rsidTr="00561188">
        <w:trPr>
          <w:gridAfter w:val="1"/>
        </w:trPr>
        <w:tc>
          <w:tcPr>
            <w:tcW w:w="3118" w:type="dxa"/>
            <w:vAlign w:val="center"/>
          </w:tcPr>
          <w:p w:rsidR="00A90902" w:rsidRPr="00313A0A" w:rsidRDefault="00A90902" w:rsidP="00561188">
            <w:pPr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Közművelődés a település-fejlesztésben</w:t>
            </w:r>
          </w:p>
        </w:tc>
        <w:tc>
          <w:tcPr>
            <w:tcW w:w="1701" w:type="dxa"/>
            <w:vAlign w:val="center"/>
          </w:tcPr>
          <w:p w:rsidR="00A90902" w:rsidRPr="00313A0A" w:rsidRDefault="00A90902" w:rsidP="00561188">
            <w:pPr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Székesfehérvár</w:t>
            </w:r>
          </w:p>
          <w:p w:rsidR="00A90902" w:rsidRPr="00313A0A" w:rsidRDefault="00A90902" w:rsidP="00561188">
            <w:pPr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Megyei Művelődési Központ</w:t>
            </w:r>
          </w:p>
        </w:tc>
        <w:tc>
          <w:tcPr>
            <w:tcW w:w="4395" w:type="dxa"/>
            <w:vAlign w:val="center"/>
          </w:tcPr>
          <w:p w:rsidR="00A90902" w:rsidRPr="00313A0A" w:rsidRDefault="00A90902" w:rsidP="00561188">
            <w:pPr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Kistérségi menedzserek a területfejlesztésben</w:t>
            </w:r>
          </w:p>
        </w:tc>
      </w:tr>
    </w:tbl>
    <w:p w:rsidR="005245BC" w:rsidRDefault="005245BC"/>
    <w:sectPr w:rsidR="005245BC" w:rsidSect="00524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0902"/>
    <w:rsid w:val="005245BC"/>
    <w:rsid w:val="00A9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0902"/>
    <w:rPr>
      <w:rFonts w:ascii="Verdana" w:eastAsia="Verdana" w:hAnsi="Verdana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1048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2012-11-04T00:40:00Z</dcterms:created>
  <dcterms:modified xsi:type="dcterms:W3CDTF">2012-11-04T00:40:00Z</dcterms:modified>
</cp:coreProperties>
</file>